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ayout w:type="fixed"/>
        <w:tblLook w:val="00BF" w:firstRow="1" w:lastRow="0" w:firstColumn="1" w:lastColumn="0" w:noHBand="0" w:noVBand="0"/>
      </w:tblPr>
      <w:tblGrid>
        <w:gridCol w:w="2808"/>
        <w:gridCol w:w="9630"/>
        <w:gridCol w:w="1260"/>
      </w:tblGrid>
      <w:tr w:rsidR="00AC5AAD" w:rsidRPr="00A45955" w:rsidTr="00CB44A2">
        <w:trPr>
          <w:trHeight w:val="440"/>
        </w:trPr>
        <w:tc>
          <w:tcPr>
            <w:tcW w:w="13698" w:type="dxa"/>
            <w:gridSpan w:val="3"/>
          </w:tcPr>
          <w:p w:rsidR="00AC5AAD" w:rsidRPr="00CB44A2" w:rsidRDefault="00AC5AAD" w:rsidP="00CB44A2">
            <w:pPr>
              <w:pStyle w:val="Header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CB44A2">
              <w:rPr>
                <w:b/>
                <w:sz w:val="28"/>
              </w:rPr>
              <w:t>FHFE 2015 Teacher Grant Award Winners</w:t>
            </w:r>
          </w:p>
        </w:tc>
      </w:tr>
      <w:tr w:rsidR="004C7C04" w:rsidRPr="00A45955" w:rsidTr="00CB44A2">
        <w:tc>
          <w:tcPr>
            <w:tcW w:w="2808" w:type="dxa"/>
          </w:tcPr>
          <w:p w:rsidR="004C7C04" w:rsidRPr="00C23964" w:rsidRDefault="004C7C04">
            <w:pPr>
              <w:rPr>
                <w:b/>
              </w:rPr>
            </w:pPr>
            <w:r w:rsidRPr="00C23964">
              <w:rPr>
                <w:b/>
              </w:rPr>
              <w:t>Name of Grant</w:t>
            </w:r>
          </w:p>
        </w:tc>
        <w:tc>
          <w:tcPr>
            <w:tcW w:w="9630" w:type="dxa"/>
          </w:tcPr>
          <w:p w:rsidR="004C7C04" w:rsidRPr="00C23964" w:rsidRDefault="004C7C04">
            <w:pPr>
              <w:rPr>
                <w:b/>
              </w:rPr>
            </w:pPr>
            <w:r w:rsidRPr="00C23964">
              <w:rPr>
                <w:b/>
              </w:rPr>
              <w:t>Brief Description</w:t>
            </w:r>
          </w:p>
        </w:tc>
        <w:tc>
          <w:tcPr>
            <w:tcW w:w="1260" w:type="dxa"/>
          </w:tcPr>
          <w:p w:rsidR="004C7C04" w:rsidRPr="00C23964" w:rsidRDefault="004C7C04">
            <w:pPr>
              <w:rPr>
                <w:b/>
              </w:rPr>
            </w:pPr>
            <w:r w:rsidRPr="00C23964">
              <w:rPr>
                <w:b/>
              </w:rPr>
              <w:t>School</w:t>
            </w:r>
          </w:p>
        </w:tc>
      </w:tr>
      <w:tr w:rsidR="004C7C04" w:rsidRPr="00E76F9C" w:rsidTr="00CB44A2">
        <w:trPr>
          <w:trHeight w:val="647"/>
        </w:trPr>
        <w:tc>
          <w:tcPr>
            <w:tcW w:w="2808" w:type="dxa"/>
          </w:tcPr>
          <w:p w:rsidR="004C7C04" w:rsidRPr="00E76F9C" w:rsidRDefault="004C7C04" w:rsidP="008F67D5">
            <w:r w:rsidRPr="00E76F9C">
              <w:t>Young Women Compute</w:t>
            </w:r>
          </w:p>
        </w:tc>
        <w:tc>
          <w:tcPr>
            <w:tcW w:w="9630" w:type="dxa"/>
          </w:tcPr>
          <w:p w:rsidR="004C7C04" w:rsidRPr="00E76F9C" w:rsidRDefault="004C7C04" w:rsidP="007863A5">
            <w:r w:rsidRPr="00E76F9C">
              <w:t>This shows middle and high school girls opportunities in STEM based careers by exposing them to technology based applications as well as meeting women in STEM fields.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Nagel/</w:t>
            </w:r>
          </w:p>
          <w:p w:rsidR="004C7C04" w:rsidRPr="00E76F9C" w:rsidRDefault="004C7C04">
            <w:r w:rsidRPr="00E76F9C">
              <w:t>Turpin/</w:t>
            </w:r>
          </w:p>
          <w:p w:rsidR="004C7C04" w:rsidRPr="00E76F9C" w:rsidRDefault="004C7C04">
            <w:r w:rsidRPr="00E76F9C">
              <w:t>AHS</w:t>
            </w:r>
          </w:p>
        </w:tc>
      </w:tr>
      <w:tr w:rsidR="004C7C04" w:rsidRPr="00E76F9C" w:rsidTr="00CB44A2">
        <w:tc>
          <w:tcPr>
            <w:tcW w:w="2808" w:type="dxa"/>
          </w:tcPr>
          <w:p w:rsidR="004C7C04" w:rsidRPr="00E76F9C" w:rsidRDefault="004C7C04">
            <w:r w:rsidRPr="00E76F9C">
              <w:t>I- space Family Events</w:t>
            </w:r>
          </w:p>
          <w:p w:rsidR="004C7C04" w:rsidRPr="00E76F9C" w:rsidRDefault="004C7C04">
            <w:r w:rsidRPr="00E76F9C">
              <w:tab/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>These are district-wide family events for K through 8</w:t>
            </w:r>
            <w:r w:rsidRPr="00E76F9C">
              <w:rPr>
                <w:vertAlign w:val="superscript"/>
              </w:rPr>
              <w:t>th</w:t>
            </w:r>
            <w:r w:rsidRPr="00E76F9C">
              <w:t xml:space="preserve"> grades, which provide hands-on collaborative activities in STEM fields to build awareness and interest in science and technology.</w:t>
            </w:r>
          </w:p>
        </w:tc>
        <w:tc>
          <w:tcPr>
            <w:tcW w:w="1260" w:type="dxa"/>
          </w:tcPr>
          <w:p w:rsidR="004C7C04" w:rsidRPr="00E76F9C" w:rsidRDefault="004C7C04" w:rsidP="00B03DB3">
            <w:r w:rsidRPr="00E76F9C">
              <w:t xml:space="preserve">All </w:t>
            </w:r>
          </w:p>
          <w:p w:rsidR="004C7C04" w:rsidRPr="00E76F9C" w:rsidRDefault="004C7C04" w:rsidP="00B03DB3">
            <w:r w:rsidRPr="00E76F9C">
              <w:t>K-8</w:t>
            </w:r>
            <w:r w:rsidRPr="00E76F9C">
              <w:rPr>
                <w:vertAlign w:val="superscript"/>
              </w:rPr>
              <w:t>th</w:t>
            </w:r>
            <w:r w:rsidRPr="00E76F9C">
              <w:t xml:space="preserve"> grade</w:t>
            </w:r>
          </w:p>
        </w:tc>
      </w:tr>
      <w:tr w:rsidR="004C7C04" w:rsidRPr="00E76F9C" w:rsidTr="00CB44A2">
        <w:tc>
          <w:tcPr>
            <w:tcW w:w="2808" w:type="dxa"/>
          </w:tcPr>
          <w:p w:rsidR="004C7C04" w:rsidRPr="00E76F9C" w:rsidRDefault="004C7C04" w:rsidP="005A0856">
            <w:r w:rsidRPr="00E76F9C">
              <w:t>Greater Cincinnati Mandarin and Taiwan Day</w:t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>This helps our Forest Hills students participate i</w:t>
            </w:r>
            <w:r>
              <w:t>n</w:t>
            </w:r>
            <w:r w:rsidRPr="00E76F9C">
              <w:t xml:space="preserve"> a citywide event for all Mandarin students with a speech competition and a variety of Asian cultural experiences.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Nagel/</w:t>
            </w:r>
          </w:p>
          <w:p w:rsidR="004C7C04" w:rsidRPr="00E76F9C" w:rsidRDefault="004C7C04">
            <w:r w:rsidRPr="00E76F9C">
              <w:t>AHS/</w:t>
            </w:r>
          </w:p>
          <w:p w:rsidR="004C7C04" w:rsidRPr="00E76F9C" w:rsidRDefault="004C7C04">
            <w:r w:rsidRPr="00E76F9C">
              <w:t>Turpin</w:t>
            </w:r>
          </w:p>
        </w:tc>
      </w:tr>
      <w:tr w:rsidR="004C7C04" w:rsidRPr="00E76F9C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>
            <w:r w:rsidRPr="00E76F9C">
              <w:t>Kinesthetic Learning</w:t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>This provides stationary bike pedals in the classroom to use movement to facilitate cognition, maximize brain function and anchor learning when students are sitting at their desks.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Wilson</w:t>
            </w:r>
          </w:p>
        </w:tc>
      </w:tr>
      <w:tr w:rsidR="004C7C04" w:rsidRPr="00E76F9C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 w:rsidP="008F67D5">
            <w:r w:rsidRPr="00E76F9C">
              <w:t>Ruling our Experiences (ROX)- program for girls</w:t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>This helps 9</w:t>
            </w:r>
            <w:r w:rsidRPr="00E76F9C">
              <w:rPr>
                <w:vertAlign w:val="superscript"/>
              </w:rPr>
              <w:t>th</w:t>
            </w:r>
            <w:r w:rsidRPr="00E76F9C">
              <w:t xml:space="preserve"> and 10</w:t>
            </w:r>
            <w:r w:rsidRPr="00E76F9C">
              <w:rPr>
                <w:vertAlign w:val="superscript"/>
              </w:rPr>
              <w:t>th</w:t>
            </w:r>
            <w:r w:rsidRPr="00E76F9C">
              <w:t xml:space="preserve"> grade girls develop skills to deal with social, personal, and academic issues they face in high school.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Turpin</w:t>
            </w:r>
          </w:p>
        </w:tc>
      </w:tr>
      <w:tr w:rsidR="004C7C04" w:rsidRPr="00F65753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>
            <w:r w:rsidRPr="00E76F9C">
              <w:t>Green School Initiatives</w:t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>Students learn the fundamentals of backyard composting and indoor vermicomposting while using science inquiry and applications.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Maddux</w:t>
            </w:r>
          </w:p>
        </w:tc>
      </w:tr>
      <w:tr w:rsidR="004C7C04" w:rsidRPr="00E76F9C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 w:rsidP="005A0856">
            <w:r w:rsidRPr="00E76F9C">
              <w:t>Math Mysteries</w:t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>Math Mysteries is 5 interactive mysteries aligned to the common core, which create active learners while doing the math curriculum.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Nagel</w:t>
            </w:r>
          </w:p>
        </w:tc>
      </w:tr>
      <w:tr w:rsidR="004C7C04" w:rsidRPr="00E76F9C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 w:rsidP="005A0856">
            <w:r w:rsidRPr="00E76F9C">
              <w:t>Community Service Program</w:t>
            </w:r>
          </w:p>
        </w:tc>
        <w:tc>
          <w:tcPr>
            <w:tcW w:w="9630" w:type="dxa"/>
          </w:tcPr>
          <w:p w:rsidR="004C7C04" w:rsidRPr="00E76F9C" w:rsidRDefault="004C7C04">
            <w:r w:rsidRPr="00E76F9C">
              <w:t xml:space="preserve"> This expands the community service program to create more service project field trip opportunities and a community service career fair for students to learn about community service opportunities.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AHS</w:t>
            </w:r>
          </w:p>
        </w:tc>
      </w:tr>
      <w:tr w:rsidR="004C7C04" w:rsidRPr="00E76F9C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 w:rsidP="005A0856">
            <w:r w:rsidRPr="00E76F9C">
              <w:t>Athletic Study Tables</w:t>
            </w:r>
          </w:p>
        </w:tc>
        <w:tc>
          <w:tcPr>
            <w:tcW w:w="9630" w:type="dxa"/>
          </w:tcPr>
          <w:p w:rsidR="004C7C04" w:rsidRPr="00E76F9C" w:rsidRDefault="004C7C04" w:rsidP="00EA687A">
            <w:r w:rsidRPr="00E76F9C">
              <w:t>Provide student athletes with a structured study table environment with teachers available to facilitate homework, monitor grades and support organizational skills.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AHS</w:t>
            </w:r>
          </w:p>
        </w:tc>
      </w:tr>
      <w:tr w:rsidR="004C7C04" w:rsidRPr="00A45955" w:rsidTr="00CB44A2">
        <w:tblPrEx>
          <w:tblLook w:val="04A0" w:firstRow="1" w:lastRow="0" w:firstColumn="1" w:lastColumn="0" w:noHBand="0" w:noVBand="1"/>
        </w:tblPrEx>
        <w:tc>
          <w:tcPr>
            <w:tcW w:w="2808" w:type="dxa"/>
          </w:tcPr>
          <w:p w:rsidR="004C7C04" w:rsidRPr="00E76F9C" w:rsidRDefault="004C7C04">
            <w:r w:rsidRPr="00E76F9C">
              <w:t>Virtual Business Management</w:t>
            </w:r>
          </w:p>
        </w:tc>
        <w:tc>
          <w:tcPr>
            <w:tcW w:w="9630" w:type="dxa"/>
          </w:tcPr>
          <w:p w:rsidR="004C7C04" w:rsidRPr="00E76F9C" w:rsidRDefault="004C7C04" w:rsidP="007B6EB3">
            <w:r w:rsidRPr="00E76F9C">
              <w:t>This is a business management simulation in which students test out their management skills and compete against other teams.</w:t>
            </w:r>
          </w:p>
        </w:tc>
        <w:tc>
          <w:tcPr>
            <w:tcW w:w="1260" w:type="dxa"/>
          </w:tcPr>
          <w:p w:rsidR="004C7C04" w:rsidRPr="00E76F9C" w:rsidRDefault="004C7C04">
            <w:r w:rsidRPr="00E76F9C">
              <w:t>Turpin</w:t>
            </w:r>
          </w:p>
        </w:tc>
      </w:tr>
    </w:tbl>
    <w:p w:rsidR="005A0856" w:rsidRDefault="005A0856" w:rsidP="00FE543D"/>
    <w:sectPr w:rsidR="005A0856" w:rsidSect="004E1C85">
      <w:headerReference w:type="default" r:id="rId7"/>
      <w:pgSz w:w="15840" w:h="12240" w:orient="landscape"/>
      <w:pgMar w:top="864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94" w:rsidRDefault="00136C94" w:rsidP="00BE69BB">
      <w:r>
        <w:separator/>
      </w:r>
    </w:p>
  </w:endnote>
  <w:endnote w:type="continuationSeparator" w:id="0">
    <w:p w:rsidR="00136C94" w:rsidRDefault="00136C94" w:rsidP="00B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94" w:rsidRDefault="00136C94" w:rsidP="00BE69BB">
      <w:r>
        <w:separator/>
      </w:r>
    </w:p>
  </w:footnote>
  <w:footnote w:type="continuationSeparator" w:id="0">
    <w:p w:rsidR="00136C94" w:rsidRDefault="00136C94" w:rsidP="00BE6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85" w:rsidRPr="00AE0133" w:rsidRDefault="004E1C85" w:rsidP="00AE0133">
    <w:pPr>
      <w:pStyle w:val="Header"/>
      <w:jc w:val="center"/>
      <w:rPr>
        <w:b/>
      </w:rPr>
    </w:pPr>
    <w:r w:rsidRPr="003514A0">
      <w:rPr>
        <w:b/>
        <w:noProof/>
      </w:rPr>
      <w:drawing>
        <wp:inline distT="0" distB="0" distL="0" distR="0">
          <wp:extent cx="3152140" cy="1576070"/>
          <wp:effectExtent l="25400" t="0" r="0" b="0"/>
          <wp:docPr id="2" name="Picture 1" descr="FHFE Logo FNLgreenHorz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FE Logo FNLgreenHorz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256" cy="157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0133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D5"/>
    <w:rsid w:val="000344B8"/>
    <w:rsid w:val="000354FC"/>
    <w:rsid w:val="00037CF9"/>
    <w:rsid w:val="00087303"/>
    <w:rsid w:val="000E286E"/>
    <w:rsid w:val="00124F2F"/>
    <w:rsid w:val="00136C94"/>
    <w:rsid w:val="0014611D"/>
    <w:rsid w:val="00264CEF"/>
    <w:rsid w:val="00273082"/>
    <w:rsid w:val="002840DB"/>
    <w:rsid w:val="002A44AF"/>
    <w:rsid w:val="002B573E"/>
    <w:rsid w:val="002D45B9"/>
    <w:rsid w:val="003514A0"/>
    <w:rsid w:val="00357E4A"/>
    <w:rsid w:val="00373329"/>
    <w:rsid w:val="0039380D"/>
    <w:rsid w:val="00403402"/>
    <w:rsid w:val="004244A2"/>
    <w:rsid w:val="00475E67"/>
    <w:rsid w:val="004A066F"/>
    <w:rsid w:val="004B11EE"/>
    <w:rsid w:val="004C7C04"/>
    <w:rsid w:val="004D1034"/>
    <w:rsid w:val="004E1C85"/>
    <w:rsid w:val="005717AD"/>
    <w:rsid w:val="005A0856"/>
    <w:rsid w:val="005F76A0"/>
    <w:rsid w:val="00600120"/>
    <w:rsid w:val="0063089F"/>
    <w:rsid w:val="006A00E1"/>
    <w:rsid w:val="00752E2C"/>
    <w:rsid w:val="007863A5"/>
    <w:rsid w:val="007B6EB3"/>
    <w:rsid w:val="008A36EE"/>
    <w:rsid w:val="008F67D5"/>
    <w:rsid w:val="00914402"/>
    <w:rsid w:val="00955F77"/>
    <w:rsid w:val="00A60ECE"/>
    <w:rsid w:val="00A65774"/>
    <w:rsid w:val="00A84725"/>
    <w:rsid w:val="00A92330"/>
    <w:rsid w:val="00AC5AAD"/>
    <w:rsid w:val="00AE0133"/>
    <w:rsid w:val="00B03DB3"/>
    <w:rsid w:val="00B2166A"/>
    <w:rsid w:val="00B6225D"/>
    <w:rsid w:val="00BC5332"/>
    <w:rsid w:val="00BE69BB"/>
    <w:rsid w:val="00C23964"/>
    <w:rsid w:val="00CB44A2"/>
    <w:rsid w:val="00D759A4"/>
    <w:rsid w:val="00DA2548"/>
    <w:rsid w:val="00DC6894"/>
    <w:rsid w:val="00E13121"/>
    <w:rsid w:val="00E3607A"/>
    <w:rsid w:val="00E37AAB"/>
    <w:rsid w:val="00E76F9C"/>
    <w:rsid w:val="00EA687A"/>
    <w:rsid w:val="00ED095C"/>
    <w:rsid w:val="00F35DCC"/>
    <w:rsid w:val="00F65753"/>
    <w:rsid w:val="00FA48EC"/>
    <w:rsid w:val="00FE5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33"/>
  </w:style>
  <w:style w:type="paragraph" w:styleId="Footer">
    <w:name w:val="footer"/>
    <w:basedOn w:val="Normal"/>
    <w:link w:val="FooterChar"/>
    <w:uiPriority w:val="99"/>
    <w:semiHidden/>
    <w:unhideWhenUsed/>
    <w:rsid w:val="00AE0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33"/>
  </w:style>
  <w:style w:type="paragraph" w:styleId="BalloonText">
    <w:name w:val="Balloon Text"/>
    <w:basedOn w:val="Normal"/>
    <w:link w:val="BalloonTextChar"/>
    <w:uiPriority w:val="99"/>
    <w:semiHidden/>
    <w:unhideWhenUsed/>
    <w:rsid w:val="0047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33"/>
  </w:style>
  <w:style w:type="paragraph" w:styleId="Footer">
    <w:name w:val="footer"/>
    <w:basedOn w:val="Normal"/>
    <w:link w:val="FooterChar"/>
    <w:uiPriority w:val="99"/>
    <w:semiHidden/>
    <w:unhideWhenUsed/>
    <w:rsid w:val="00AE0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33"/>
  </w:style>
  <w:style w:type="paragraph" w:styleId="BalloonText">
    <w:name w:val="Balloon Text"/>
    <w:basedOn w:val="Normal"/>
    <w:link w:val="BalloonTextChar"/>
    <w:uiPriority w:val="99"/>
    <w:semiHidden/>
    <w:unhideWhenUsed/>
    <w:rsid w:val="0047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Mackey</dc:creator>
  <cp:lastModifiedBy>Dee Stone</cp:lastModifiedBy>
  <cp:revision>2</cp:revision>
  <dcterms:created xsi:type="dcterms:W3CDTF">2015-11-29T23:25:00Z</dcterms:created>
  <dcterms:modified xsi:type="dcterms:W3CDTF">2015-11-29T23:25:00Z</dcterms:modified>
</cp:coreProperties>
</file>